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81" w:rsidRPr="007E0010" w:rsidRDefault="009E0081" w:rsidP="009E0081">
      <w:pPr>
        <w:widowControl/>
        <w:spacing w:line="450" w:lineRule="atLeast"/>
        <w:ind w:firstLine="480"/>
        <w:jc w:val="left"/>
        <w:rPr>
          <w:rFonts w:ascii="黑体" w:eastAsia="黑体" w:hAnsi="黑体" w:cs="宋体"/>
          <w:kern w:val="0"/>
          <w:sz w:val="27"/>
          <w:szCs w:val="27"/>
        </w:rPr>
      </w:pPr>
      <w:r w:rsidRPr="007E0010">
        <w:rPr>
          <w:rFonts w:ascii="黑体" w:eastAsia="黑体" w:hAnsi="黑体" w:cs="宋体" w:hint="eastAsia"/>
          <w:kern w:val="0"/>
          <w:sz w:val="27"/>
          <w:szCs w:val="27"/>
        </w:rPr>
        <w:t xml:space="preserve">附件5 </w:t>
      </w:r>
    </w:p>
    <w:p w:rsidR="009E0081" w:rsidRDefault="009E0081" w:rsidP="009E0081">
      <w:pPr>
        <w:spacing w:line="540" w:lineRule="exact"/>
        <w:jc w:val="center"/>
        <w:rPr>
          <w:rFonts w:ascii="Times New Roman" w:eastAsia="宋体" w:hAnsi="Times New Roman" w:cs="Times New Roman"/>
          <w:b/>
          <w:color w:val="000000"/>
          <w:sz w:val="32"/>
          <w:szCs w:val="32"/>
        </w:rPr>
      </w:pPr>
      <w:r>
        <w:rPr>
          <w:rFonts w:ascii="Times New Roman" w:eastAsia="宋体" w:hAnsi="Times New Roman" w:cs="Times New Roman"/>
          <w:b/>
          <w:color w:val="000000"/>
          <w:sz w:val="32"/>
          <w:szCs w:val="32"/>
        </w:rPr>
        <w:t>2021</w:t>
      </w:r>
      <w:r>
        <w:rPr>
          <w:rFonts w:ascii="Times New Roman" w:eastAsia="宋体" w:hAnsi="Times New Roman" w:cs="Times New Roman"/>
          <w:b/>
          <w:color w:val="000000"/>
          <w:sz w:val="32"/>
          <w:szCs w:val="32"/>
        </w:rPr>
        <w:t>年水泥产品</w:t>
      </w:r>
      <w:r w:rsidRPr="00DD58A6">
        <w:rPr>
          <w:rFonts w:ascii="Times New Roman" w:eastAsia="宋体" w:hAnsi="Times New Roman" w:cs="Times New Roman" w:hint="eastAsia"/>
          <w:b/>
          <w:bCs/>
          <w:sz w:val="32"/>
          <w:szCs w:val="32"/>
        </w:rPr>
        <w:t>二次</w:t>
      </w:r>
      <w:r>
        <w:rPr>
          <w:rFonts w:ascii="Times New Roman" w:eastAsia="宋体" w:hAnsi="Times New Roman" w:cs="Times New Roman"/>
          <w:b/>
          <w:color w:val="000000"/>
          <w:sz w:val="32"/>
          <w:szCs w:val="32"/>
        </w:rPr>
        <w:t>检验能力验证结果报告单</w:t>
      </w:r>
    </w:p>
    <w:p w:rsidR="009E0081" w:rsidRDefault="009E0081" w:rsidP="009E0081">
      <w:pPr>
        <w:tabs>
          <w:tab w:val="left" w:pos="0"/>
          <w:tab w:val="left" w:pos="900"/>
        </w:tabs>
        <w:autoSpaceDE w:val="0"/>
        <w:autoSpaceDN w:val="0"/>
        <w:adjustRightInd w:val="0"/>
        <w:spacing w:line="360" w:lineRule="auto"/>
        <w:ind w:firstLine="420"/>
        <w:jc w:val="left"/>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 w:val="24"/>
          <w:szCs w:val="24"/>
        </w:rPr>
        <w:t>检验检测机构名称</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hint="eastAsia"/>
          <w:color w:val="000000"/>
          <w:kern w:val="0"/>
          <w:sz w:val="24"/>
          <w:szCs w:val="24"/>
          <w:u w:val="single"/>
        </w:rPr>
        <w:t xml:space="preserve">     </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hint="eastAsia"/>
          <w:color w:val="000000"/>
          <w:kern w:val="0"/>
          <w:sz w:val="24"/>
          <w:szCs w:val="24"/>
          <w:u w:val="single"/>
        </w:rPr>
        <w:t xml:space="preserve">     </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hint="eastAsia"/>
          <w:color w:val="000000"/>
          <w:kern w:val="0"/>
          <w:sz w:val="24"/>
          <w:szCs w:val="24"/>
          <w:u w:val="single"/>
        </w:rPr>
        <w:t xml:space="preserve">  </w:t>
      </w:r>
      <w:r>
        <w:rPr>
          <w:rFonts w:ascii="Times New Roman" w:eastAsia="宋体" w:hAnsi="Times New Roman" w:cs="Times New Roman" w:hint="eastAsia"/>
          <w:color w:val="000000"/>
          <w:kern w:val="0"/>
          <w:sz w:val="24"/>
          <w:szCs w:val="24"/>
        </w:rPr>
        <w:t xml:space="preserve"> </w:t>
      </w:r>
    </w:p>
    <w:p w:rsidR="009E0081" w:rsidRDefault="009E0081" w:rsidP="009E0081">
      <w:pPr>
        <w:tabs>
          <w:tab w:val="left" w:pos="0"/>
          <w:tab w:val="left" w:pos="900"/>
        </w:tabs>
        <w:autoSpaceDE w:val="0"/>
        <w:autoSpaceDN w:val="0"/>
        <w:adjustRightInd w:val="0"/>
        <w:spacing w:line="360" w:lineRule="auto"/>
        <w:ind w:firstLine="420"/>
        <w:jc w:val="left"/>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 w:val="24"/>
          <w:szCs w:val="24"/>
        </w:rPr>
        <w:t>样品接收日期：</w:t>
      </w:r>
      <w:r>
        <w:rPr>
          <w:rFonts w:ascii="Times New Roman" w:eastAsia="宋体" w:hAnsi="Times New Roman" w:cs="Times New Roman"/>
          <w:color w:val="000000"/>
          <w:kern w:val="0"/>
          <w:sz w:val="24"/>
          <w:szCs w:val="24"/>
          <w:u w:val="single"/>
        </w:rPr>
        <w:t>2021</w:t>
      </w:r>
      <w:r>
        <w:rPr>
          <w:rFonts w:ascii="Times New Roman" w:eastAsia="宋体" w:hAnsi="Times New Roman" w:cs="Times New Roman"/>
          <w:color w:val="000000"/>
          <w:kern w:val="0"/>
          <w:sz w:val="24"/>
          <w:szCs w:val="24"/>
          <w:u w:val="single"/>
        </w:rPr>
        <w:t>年</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color w:val="000000"/>
          <w:kern w:val="0"/>
          <w:sz w:val="24"/>
          <w:szCs w:val="24"/>
          <w:u w:val="single"/>
        </w:rPr>
        <w:t>月</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color w:val="000000"/>
          <w:kern w:val="0"/>
          <w:sz w:val="24"/>
          <w:szCs w:val="24"/>
          <w:u w:val="single"/>
        </w:rPr>
        <w:t>日</w:t>
      </w:r>
      <w:r>
        <w:rPr>
          <w:rFonts w:ascii="Times New Roman" w:eastAsia="宋体" w:hAnsi="Times New Roman" w:cs="Times New Roman" w:hint="eastAsia"/>
          <w:color w:val="000000"/>
          <w:kern w:val="0"/>
          <w:sz w:val="24"/>
          <w:szCs w:val="24"/>
          <w:u w:val="single"/>
        </w:rPr>
        <w:t xml:space="preserve">         </w:t>
      </w:r>
      <w:r>
        <w:rPr>
          <w:rFonts w:ascii="Times New Roman" w:eastAsia="宋体" w:hAnsi="Times New Roman" w:cs="Times New Roman"/>
          <w:color w:val="000000"/>
          <w:kern w:val="0"/>
          <w:sz w:val="24"/>
          <w:szCs w:val="24"/>
        </w:rPr>
        <w:t>结果报告日期：</w:t>
      </w:r>
      <w:r>
        <w:rPr>
          <w:rFonts w:ascii="Times New Roman" w:eastAsia="宋体" w:hAnsi="Times New Roman" w:cs="Times New Roman"/>
          <w:color w:val="000000"/>
          <w:kern w:val="0"/>
          <w:sz w:val="24"/>
          <w:szCs w:val="24"/>
          <w:u w:val="single"/>
        </w:rPr>
        <w:t>2021</w:t>
      </w:r>
      <w:r>
        <w:rPr>
          <w:rFonts w:ascii="Times New Roman" w:eastAsia="宋体" w:hAnsi="Times New Roman" w:cs="Times New Roman"/>
          <w:color w:val="000000"/>
          <w:kern w:val="0"/>
          <w:sz w:val="24"/>
          <w:szCs w:val="24"/>
          <w:u w:val="single"/>
        </w:rPr>
        <w:t>年</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color w:val="000000"/>
          <w:kern w:val="0"/>
          <w:sz w:val="24"/>
          <w:szCs w:val="24"/>
          <w:u w:val="single"/>
        </w:rPr>
        <w:t>月</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color w:val="000000"/>
          <w:kern w:val="0"/>
          <w:sz w:val="24"/>
          <w:szCs w:val="24"/>
          <w:u w:val="single"/>
        </w:rPr>
        <w:t>日</w:t>
      </w:r>
    </w:p>
    <w:p w:rsidR="009E0081" w:rsidRDefault="009E0081" w:rsidP="009E0081">
      <w:pPr>
        <w:tabs>
          <w:tab w:val="left" w:pos="0"/>
          <w:tab w:val="left" w:pos="900"/>
        </w:tabs>
        <w:autoSpaceDE w:val="0"/>
        <w:autoSpaceDN w:val="0"/>
        <w:adjustRightInd w:val="0"/>
        <w:spacing w:line="360" w:lineRule="auto"/>
        <w:ind w:firstLine="4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样品编号：</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hint="eastAsia"/>
          <w:color w:val="000000"/>
          <w:kern w:val="0"/>
          <w:sz w:val="24"/>
          <w:szCs w:val="24"/>
          <w:u w:val="single"/>
        </w:rPr>
        <w:t xml:space="preserve">                </w:t>
      </w:r>
      <w:r>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hint="eastAsia"/>
          <w:color w:val="000000"/>
          <w:kern w:val="0"/>
          <w:sz w:val="24"/>
          <w:szCs w:val="24"/>
        </w:rPr>
        <w:t xml:space="preserve">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870"/>
        <w:gridCol w:w="1185"/>
        <w:gridCol w:w="2036"/>
        <w:gridCol w:w="842"/>
        <w:gridCol w:w="823"/>
        <w:gridCol w:w="915"/>
        <w:gridCol w:w="1637"/>
      </w:tblGrid>
      <w:tr w:rsidR="009E0081" w:rsidTr="00D36770">
        <w:trPr>
          <w:trHeight w:val="465"/>
        </w:trPr>
        <w:tc>
          <w:tcPr>
            <w:tcW w:w="2160" w:type="dxa"/>
            <w:gridSpan w:val="2"/>
            <w:vMerge w:val="restart"/>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检验项目</w:t>
            </w:r>
          </w:p>
        </w:tc>
        <w:tc>
          <w:tcPr>
            <w:tcW w:w="1185" w:type="dxa"/>
            <w:vMerge w:val="restart"/>
            <w:shd w:val="clear" w:color="auto" w:fill="auto"/>
            <w:vAlign w:val="center"/>
          </w:tcPr>
          <w:p w:rsidR="009E0081" w:rsidRDefault="009E0081" w:rsidP="00D36770">
            <w:pPr>
              <w:spacing w:line="360" w:lineRule="auto"/>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使用标准</w:t>
            </w:r>
          </w:p>
          <w:p w:rsidR="009E0081" w:rsidRDefault="009E0081" w:rsidP="00D36770">
            <w:pPr>
              <w:spacing w:line="360" w:lineRule="auto"/>
              <w:jc w:val="center"/>
              <w:rPr>
                <w:rFonts w:ascii="Times New Roman" w:eastAsia="宋体" w:hAnsi="Times New Roman" w:cs="Times New Roman"/>
                <w:b/>
                <w:color w:val="000000"/>
                <w:sz w:val="32"/>
                <w:szCs w:val="32"/>
              </w:rPr>
            </w:pPr>
            <w:r>
              <w:rPr>
                <w:rFonts w:ascii="Times New Roman" w:eastAsia="宋体" w:hAnsi="Times New Roman" w:cs="Times New Roman"/>
                <w:color w:val="000000"/>
                <w:szCs w:val="21"/>
              </w:rPr>
              <w:t>物质编号</w:t>
            </w:r>
          </w:p>
        </w:tc>
        <w:tc>
          <w:tcPr>
            <w:tcW w:w="2036" w:type="dxa"/>
            <w:vMerge w:val="restart"/>
            <w:shd w:val="clear" w:color="auto" w:fill="auto"/>
            <w:vAlign w:val="center"/>
          </w:tcPr>
          <w:p w:rsidR="009E0081" w:rsidRDefault="009E0081" w:rsidP="00D36770">
            <w:pPr>
              <w:spacing w:line="360" w:lineRule="auto"/>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主要</w:t>
            </w:r>
          </w:p>
          <w:p w:rsidR="009E0081" w:rsidRDefault="009E0081" w:rsidP="00D36770">
            <w:pPr>
              <w:spacing w:line="360" w:lineRule="auto"/>
              <w:jc w:val="center"/>
              <w:rPr>
                <w:rFonts w:ascii="Times New Roman" w:eastAsia="宋体" w:hAnsi="Times New Roman" w:cs="Times New Roman"/>
                <w:b/>
                <w:color w:val="000000"/>
                <w:sz w:val="32"/>
                <w:szCs w:val="32"/>
              </w:rPr>
            </w:pPr>
            <w:r>
              <w:rPr>
                <w:rFonts w:ascii="Times New Roman" w:eastAsia="宋体" w:hAnsi="Times New Roman" w:cs="Times New Roman"/>
                <w:color w:val="000000"/>
                <w:szCs w:val="21"/>
              </w:rPr>
              <w:t>仪器</w:t>
            </w:r>
          </w:p>
        </w:tc>
        <w:tc>
          <w:tcPr>
            <w:tcW w:w="2580" w:type="dxa"/>
            <w:gridSpan w:val="3"/>
            <w:shd w:val="clear" w:color="auto" w:fill="auto"/>
          </w:tcPr>
          <w:p w:rsidR="009E0081" w:rsidRDefault="009E0081" w:rsidP="00D36770">
            <w:pPr>
              <w:tabs>
                <w:tab w:val="left" w:pos="0"/>
                <w:tab w:val="left" w:pos="900"/>
              </w:tabs>
              <w:autoSpaceDE w:val="0"/>
              <w:autoSpaceDN w:val="0"/>
              <w:adjustRightInd w:val="0"/>
              <w:spacing w:line="360" w:lineRule="auto"/>
              <w:ind w:firstLine="420"/>
              <w:jc w:val="center"/>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检测结果</w:t>
            </w:r>
          </w:p>
        </w:tc>
        <w:tc>
          <w:tcPr>
            <w:tcW w:w="1637" w:type="dxa"/>
            <w:vMerge w:val="restart"/>
            <w:shd w:val="clear" w:color="auto" w:fill="auto"/>
          </w:tcPr>
          <w:p w:rsidR="009E0081" w:rsidRDefault="009E0081" w:rsidP="00D36770">
            <w:pPr>
              <w:tabs>
                <w:tab w:val="left" w:pos="0"/>
                <w:tab w:val="left" w:pos="900"/>
              </w:tabs>
              <w:autoSpaceDE w:val="0"/>
              <w:autoSpaceDN w:val="0"/>
              <w:adjustRightInd w:val="0"/>
              <w:spacing w:line="360" w:lineRule="auto"/>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检测方法</w:t>
            </w:r>
          </w:p>
          <w:p w:rsidR="009E0081" w:rsidRDefault="009E0081" w:rsidP="00D36770">
            <w:pPr>
              <w:tabs>
                <w:tab w:val="left" w:pos="0"/>
                <w:tab w:val="left" w:pos="900"/>
              </w:tabs>
              <w:autoSpaceDE w:val="0"/>
              <w:autoSpaceDN w:val="0"/>
              <w:adjustRightInd w:val="0"/>
              <w:spacing w:line="360" w:lineRule="auto"/>
              <w:jc w:val="center"/>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（条款号）</w:t>
            </w:r>
          </w:p>
        </w:tc>
      </w:tr>
      <w:tr w:rsidR="009E0081" w:rsidTr="00D36770">
        <w:trPr>
          <w:trHeight w:val="465"/>
        </w:trPr>
        <w:tc>
          <w:tcPr>
            <w:tcW w:w="2160" w:type="dxa"/>
            <w:gridSpan w:val="2"/>
            <w:vMerge/>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185" w:type="dxa"/>
            <w:vMerge/>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vMerge/>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vAlign w:val="center"/>
          </w:tcPr>
          <w:p w:rsidR="009E0081" w:rsidRDefault="009E0081" w:rsidP="00D36770">
            <w:pPr>
              <w:spacing w:line="360" w:lineRule="auto"/>
              <w:jc w:val="center"/>
              <w:rPr>
                <w:rFonts w:ascii="Times New Roman" w:eastAsia="宋体" w:hAnsi="Times New Roman" w:cs="Times New Roman"/>
                <w:b/>
                <w:color w:val="000000"/>
                <w:sz w:val="32"/>
                <w:szCs w:val="32"/>
              </w:rPr>
            </w:pPr>
            <w:r>
              <w:rPr>
                <w:rFonts w:ascii="Times New Roman" w:eastAsia="宋体" w:hAnsi="Times New Roman" w:cs="Times New Roman"/>
                <w:color w:val="000000"/>
                <w:szCs w:val="21"/>
              </w:rPr>
              <w:t>平行</w:t>
            </w:r>
            <w:r>
              <w:rPr>
                <w:rFonts w:ascii="Times New Roman" w:eastAsia="宋体" w:hAnsi="Times New Roman" w:cs="Times New Roman"/>
                <w:color w:val="000000"/>
                <w:szCs w:val="21"/>
              </w:rPr>
              <w:t>1</w:t>
            </w:r>
          </w:p>
        </w:tc>
        <w:tc>
          <w:tcPr>
            <w:tcW w:w="823" w:type="dxa"/>
            <w:shd w:val="clear" w:color="auto" w:fill="auto"/>
            <w:vAlign w:val="center"/>
          </w:tcPr>
          <w:p w:rsidR="009E0081" w:rsidRDefault="009E0081" w:rsidP="00D36770">
            <w:pPr>
              <w:spacing w:line="360" w:lineRule="auto"/>
              <w:jc w:val="center"/>
              <w:rPr>
                <w:rFonts w:ascii="Times New Roman" w:eastAsia="宋体" w:hAnsi="Times New Roman" w:cs="Times New Roman"/>
                <w:b/>
                <w:color w:val="000000"/>
                <w:sz w:val="32"/>
                <w:szCs w:val="32"/>
              </w:rPr>
            </w:pPr>
            <w:r>
              <w:rPr>
                <w:rFonts w:ascii="Times New Roman" w:eastAsia="宋体" w:hAnsi="Times New Roman" w:cs="Times New Roman"/>
                <w:color w:val="000000"/>
                <w:szCs w:val="21"/>
              </w:rPr>
              <w:t>平行</w:t>
            </w:r>
            <w:r>
              <w:rPr>
                <w:rFonts w:ascii="Times New Roman" w:eastAsia="宋体" w:hAnsi="Times New Roman" w:cs="Times New Roman"/>
                <w:color w:val="000000"/>
                <w:szCs w:val="21"/>
              </w:rPr>
              <w:t>2</w:t>
            </w:r>
          </w:p>
        </w:tc>
        <w:tc>
          <w:tcPr>
            <w:tcW w:w="915" w:type="dxa"/>
            <w:shd w:val="clear" w:color="auto" w:fill="auto"/>
            <w:vAlign w:val="center"/>
          </w:tcPr>
          <w:p w:rsidR="009E0081" w:rsidRDefault="009E0081" w:rsidP="00D36770">
            <w:pPr>
              <w:spacing w:line="360" w:lineRule="auto"/>
              <w:jc w:val="center"/>
              <w:rPr>
                <w:rFonts w:ascii="Times New Roman" w:eastAsia="宋体" w:hAnsi="Times New Roman" w:cs="Times New Roman"/>
                <w:b/>
                <w:color w:val="000000"/>
                <w:sz w:val="32"/>
                <w:szCs w:val="32"/>
              </w:rPr>
            </w:pPr>
            <w:r>
              <w:rPr>
                <w:rFonts w:ascii="Times New Roman" w:eastAsia="宋体" w:hAnsi="Times New Roman" w:cs="Times New Roman"/>
                <w:color w:val="000000"/>
                <w:szCs w:val="21"/>
              </w:rPr>
              <w:t>平均值</w:t>
            </w:r>
          </w:p>
        </w:tc>
        <w:tc>
          <w:tcPr>
            <w:tcW w:w="1637" w:type="dxa"/>
            <w:vMerge/>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p>
        </w:tc>
      </w:tr>
      <w:tr w:rsidR="009E0081" w:rsidTr="00D36770">
        <w:trPr>
          <w:trHeight w:val="920"/>
        </w:trPr>
        <w:tc>
          <w:tcPr>
            <w:tcW w:w="2160" w:type="dxa"/>
            <w:gridSpan w:val="2"/>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三氧化硫（</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（精确到</w:t>
            </w:r>
            <w:r>
              <w:rPr>
                <w:rFonts w:ascii="Times New Roman" w:eastAsia="宋体" w:hAnsi="Times New Roman" w:cs="Times New Roman"/>
                <w:color w:val="000000"/>
                <w:kern w:val="0"/>
                <w:szCs w:val="21"/>
              </w:rPr>
              <w:t>0.01</w:t>
            </w:r>
            <w:r>
              <w:rPr>
                <w:rFonts w:ascii="Times New Roman" w:eastAsia="宋体" w:hAnsi="Times New Roman" w:cs="Times New Roman"/>
                <w:color w:val="000000"/>
                <w:kern w:val="0"/>
                <w:szCs w:val="21"/>
              </w:rPr>
              <w:t>）</w:t>
            </w:r>
          </w:p>
        </w:tc>
        <w:tc>
          <w:tcPr>
            <w:tcW w:w="118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shd w:val="clear" w:color="auto" w:fill="auto"/>
          </w:tcPr>
          <w:p w:rsidR="009E0081" w:rsidRDefault="009E0081" w:rsidP="00D36770">
            <w:pPr>
              <w:spacing w:line="360" w:lineRule="auto"/>
              <w:rPr>
                <w:rFonts w:ascii="Times New Roman" w:eastAsia="宋体" w:hAnsi="Times New Roman" w:cs="Times New Roman"/>
                <w:color w:val="000000"/>
                <w:szCs w:val="21"/>
              </w:rPr>
            </w:pPr>
            <w:r>
              <w:rPr>
                <w:rFonts w:ascii="Times New Roman" w:eastAsia="宋体" w:hAnsi="Times New Roman" w:cs="Times New Roman"/>
                <w:color w:val="000000"/>
                <w:szCs w:val="21"/>
              </w:rPr>
              <w:t>GB/T</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176-2017</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条款：</w:t>
            </w:r>
            <w:r>
              <w:rPr>
                <w:rFonts w:ascii="Times New Roman" w:eastAsia="宋体" w:hAnsi="Times New Roman" w:cs="Times New Roman"/>
                <w:color w:val="000000"/>
                <w:kern w:val="0"/>
                <w:szCs w:val="21"/>
                <w:u w:val="single"/>
              </w:rPr>
              <w:t xml:space="preserve">          </w:t>
            </w:r>
          </w:p>
        </w:tc>
      </w:tr>
      <w:tr w:rsidR="009E0081" w:rsidTr="00D36770">
        <w:trPr>
          <w:trHeight w:val="920"/>
        </w:trPr>
        <w:tc>
          <w:tcPr>
            <w:tcW w:w="2160" w:type="dxa"/>
            <w:gridSpan w:val="2"/>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氯离子（</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（精确到</w:t>
            </w:r>
            <w:r>
              <w:rPr>
                <w:rFonts w:ascii="Times New Roman" w:eastAsia="宋体" w:hAnsi="Times New Roman" w:cs="Times New Roman"/>
                <w:color w:val="000000"/>
                <w:kern w:val="0"/>
                <w:szCs w:val="21"/>
              </w:rPr>
              <w:t>0.001</w:t>
            </w:r>
            <w:r>
              <w:rPr>
                <w:rFonts w:ascii="Times New Roman" w:eastAsia="宋体" w:hAnsi="Times New Roman" w:cs="Times New Roman"/>
                <w:color w:val="000000"/>
                <w:kern w:val="0"/>
                <w:szCs w:val="21"/>
              </w:rPr>
              <w:t>）</w:t>
            </w:r>
          </w:p>
        </w:tc>
        <w:tc>
          <w:tcPr>
            <w:tcW w:w="118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shd w:val="clear" w:color="auto" w:fill="auto"/>
          </w:tcPr>
          <w:p w:rsidR="009E0081" w:rsidRDefault="009E0081" w:rsidP="00D36770">
            <w:pPr>
              <w:spacing w:line="360" w:lineRule="auto"/>
              <w:rPr>
                <w:rFonts w:ascii="Times New Roman" w:eastAsia="宋体" w:hAnsi="Times New Roman" w:cs="Times New Roman"/>
                <w:color w:val="000000"/>
                <w:szCs w:val="21"/>
              </w:rPr>
            </w:pPr>
            <w:r>
              <w:rPr>
                <w:rFonts w:ascii="Times New Roman" w:eastAsia="宋体" w:hAnsi="Times New Roman" w:cs="Times New Roman"/>
                <w:color w:val="000000"/>
                <w:szCs w:val="21"/>
              </w:rPr>
              <w:t>GB/T</w:t>
            </w:r>
            <w:r>
              <w:rPr>
                <w:rFonts w:ascii="Times New Roman" w:eastAsia="宋体" w:hAnsi="Times New Roman" w:cs="Times New Roman" w:hint="eastAsia"/>
                <w:color w:val="000000"/>
                <w:szCs w:val="21"/>
              </w:rPr>
              <w:t xml:space="preserve"> </w:t>
            </w:r>
            <w:r>
              <w:rPr>
                <w:rFonts w:ascii="Times New Roman" w:eastAsia="宋体" w:hAnsi="Times New Roman" w:cs="Times New Roman"/>
                <w:color w:val="000000"/>
                <w:szCs w:val="21"/>
              </w:rPr>
              <w:t>176-2017</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条款：</w:t>
            </w:r>
            <w:r>
              <w:rPr>
                <w:rFonts w:ascii="Times New Roman" w:eastAsia="宋体" w:hAnsi="Times New Roman" w:cs="Times New Roman"/>
                <w:color w:val="000000"/>
                <w:kern w:val="0"/>
                <w:szCs w:val="21"/>
                <w:u w:val="single"/>
              </w:rPr>
              <w:t xml:space="preserve">          </w:t>
            </w:r>
          </w:p>
        </w:tc>
      </w:tr>
      <w:tr w:rsidR="009E0081" w:rsidTr="00D36770">
        <w:trPr>
          <w:trHeight w:val="920"/>
        </w:trPr>
        <w:tc>
          <w:tcPr>
            <w:tcW w:w="2160" w:type="dxa"/>
            <w:gridSpan w:val="2"/>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密度（</w:t>
            </w:r>
            <w:r>
              <w:rPr>
                <w:rFonts w:ascii="Times New Roman" w:eastAsia="宋体" w:hAnsi="Times New Roman" w:cs="Times New Roman"/>
                <w:color w:val="000000"/>
                <w:kern w:val="0"/>
                <w:szCs w:val="21"/>
              </w:rPr>
              <w:t>g/cm</w:t>
            </w:r>
            <w:r>
              <w:rPr>
                <w:rFonts w:ascii="Times New Roman" w:eastAsia="宋体" w:hAnsi="Times New Roman" w:cs="Times New Roman"/>
                <w:color w:val="000000"/>
                <w:kern w:val="0"/>
                <w:szCs w:val="21"/>
                <w:vertAlign w:val="superscript"/>
              </w:rPr>
              <w:t>3</w:t>
            </w:r>
            <w:r>
              <w:rPr>
                <w:rFonts w:ascii="Times New Roman" w:eastAsia="宋体" w:hAnsi="Times New Roman" w:cs="Times New Roman"/>
                <w:color w:val="000000"/>
                <w:kern w:val="0"/>
                <w:szCs w:val="21"/>
              </w:rPr>
              <w:t>）</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（精确到</w:t>
            </w:r>
            <w:r>
              <w:rPr>
                <w:rFonts w:ascii="Times New Roman" w:eastAsia="宋体" w:hAnsi="Times New Roman" w:cs="Times New Roman"/>
                <w:color w:val="000000"/>
                <w:kern w:val="0"/>
                <w:szCs w:val="21"/>
              </w:rPr>
              <w:t>0.01</w:t>
            </w:r>
            <w:r>
              <w:rPr>
                <w:rFonts w:ascii="Times New Roman" w:eastAsia="宋体" w:hAnsi="Times New Roman" w:cs="Times New Roman"/>
                <w:color w:val="000000"/>
                <w:kern w:val="0"/>
                <w:szCs w:val="21"/>
              </w:rPr>
              <w:t>）</w:t>
            </w:r>
          </w:p>
        </w:tc>
        <w:tc>
          <w:tcPr>
            <w:tcW w:w="118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shd w:val="clear" w:color="auto" w:fill="auto"/>
          </w:tcPr>
          <w:p w:rsidR="009E0081" w:rsidRDefault="009E0081" w:rsidP="00D36770">
            <w:pPr>
              <w:tabs>
                <w:tab w:val="left" w:pos="0"/>
                <w:tab w:val="left" w:pos="900"/>
              </w:tabs>
              <w:autoSpaceDE w:val="0"/>
              <w:autoSpaceDN w:val="0"/>
              <w:adjustRightInd w:val="0"/>
              <w:spacing w:line="360" w:lineRule="auto"/>
              <w:jc w:val="left"/>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 w:val="22"/>
              </w:rPr>
              <w:t>GB/T 208-2014</w:t>
            </w:r>
          </w:p>
        </w:tc>
      </w:tr>
      <w:tr w:rsidR="009E0081" w:rsidTr="00D36770">
        <w:trPr>
          <w:trHeight w:val="920"/>
        </w:trPr>
        <w:tc>
          <w:tcPr>
            <w:tcW w:w="2160" w:type="dxa"/>
            <w:gridSpan w:val="2"/>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比表面积（</w:t>
            </w:r>
            <w:r>
              <w:rPr>
                <w:rFonts w:ascii="Times New Roman" w:eastAsia="宋体" w:hAnsi="Times New Roman" w:cs="Times New Roman"/>
                <w:color w:val="000000"/>
                <w:kern w:val="0"/>
                <w:szCs w:val="21"/>
              </w:rPr>
              <w:t>m</w:t>
            </w:r>
            <w:r>
              <w:rPr>
                <w:rFonts w:ascii="Times New Roman" w:eastAsia="宋体" w:hAnsi="Times New Roman" w:cs="Times New Roman"/>
                <w:color w:val="000000"/>
                <w:kern w:val="0"/>
                <w:szCs w:val="21"/>
                <w:vertAlign w:val="superscript"/>
              </w:rPr>
              <w:t>2</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k</w:t>
            </w:r>
            <w:r>
              <w:rPr>
                <w:rFonts w:ascii="Times New Roman" w:eastAsia="宋体" w:hAnsi="Times New Roman" w:cs="Times New Roman"/>
                <w:color w:val="000000"/>
                <w:kern w:val="0"/>
                <w:szCs w:val="21"/>
              </w:rPr>
              <w:t>g</w:t>
            </w:r>
            <w:r>
              <w:rPr>
                <w:rFonts w:ascii="Times New Roman" w:eastAsia="宋体" w:hAnsi="Times New Roman" w:cs="Times New Roman"/>
                <w:color w:val="000000"/>
                <w:kern w:val="0"/>
                <w:szCs w:val="21"/>
              </w:rPr>
              <w:t>）</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（精确到</w:t>
            </w:r>
            <w:r>
              <w:rPr>
                <w:rFonts w:ascii="Times New Roman" w:eastAsia="宋体" w:hAnsi="Times New Roman" w:cs="Times New Roman"/>
                <w:color w:val="000000"/>
                <w:kern w:val="0"/>
                <w:szCs w:val="21"/>
              </w:rPr>
              <w:t>0.1</w:t>
            </w:r>
            <w:r>
              <w:rPr>
                <w:rFonts w:ascii="Times New Roman" w:eastAsia="宋体" w:hAnsi="Times New Roman" w:cs="Times New Roman"/>
                <w:color w:val="000000"/>
                <w:kern w:val="0"/>
                <w:szCs w:val="21"/>
              </w:rPr>
              <w:t>）</w:t>
            </w:r>
          </w:p>
        </w:tc>
        <w:tc>
          <w:tcPr>
            <w:tcW w:w="118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shd w:val="clear" w:color="auto" w:fill="auto"/>
            <w:vAlign w:val="center"/>
          </w:tcPr>
          <w:p w:rsidR="009E0081" w:rsidRDefault="009E0081" w:rsidP="00D36770">
            <w:pPr>
              <w:spacing w:line="360" w:lineRule="auto"/>
              <w:jc w:val="left"/>
              <w:rPr>
                <w:rFonts w:ascii="Times New Roman" w:eastAsia="宋体" w:hAnsi="Times New Roman" w:cs="Times New Roman"/>
                <w:b/>
                <w:color w:val="000000"/>
                <w:sz w:val="32"/>
                <w:szCs w:val="32"/>
              </w:rPr>
            </w:pPr>
            <w:r>
              <w:rPr>
                <w:rFonts w:ascii="Times New Roman" w:eastAsia="宋体" w:hAnsi="Times New Roman" w:cs="Times New Roman"/>
                <w:color w:val="000000"/>
                <w:sz w:val="22"/>
              </w:rPr>
              <w:t>GB/T</w:t>
            </w:r>
            <w:r>
              <w:rPr>
                <w:rFonts w:ascii="Times New Roman" w:eastAsia="宋体" w:hAnsi="Times New Roman" w:cs="Times New Roman" w:hint="eastAsia"/>
                <w:color w:val="000000"/>
                <w:sz w:val="22"/>
              </w:rPr>
              <w:t xml:space="preserve"> </w:t>
            </w:r>
            <w:r>
              <w:rPr>
                <w:rFonts w:ascii="Times New Roman" w:eastAsia="宋体" w:hAnsi="Times New Roman" w:cs="Times New Roman"/>
                <w:color w:val="000000"/>
                <w:sz w:val="22"/>
              </w:rPr>
              <w:t>8074-2008</w:t>
            </w:r>
          </w:p>
        </w:tc>
      </w:tr>
      <w:tr w:rsidR="009E0081" w:rsidTr="00D36770">
        <w:trPr>
          <w:trHeight w:val="920"/>
        </w:trPr>
        <w:tc>
          <w:tcPr>
            <w:tcW w:w="2160" w:type="dxa"/>
            <w:gridSpan w:val="2"/>
            <w:shd w:val="clear" w:color="auto" w:fill="auto"/>
          </w:tcPr>
          <w:p w:rsidR="009E0081" w:rsidRDefault="009E0081" w:rsidP="00D36770">
            <w:pPr>
              <w:spacing w:line="360" w:lineRule="auto"/>
              <w:rPr>
                <w:rFonts w:ascii="Times New Roman" w:eastAsia="宋体" w:hAnsi="Times New Roman" w:cs="Times New Roman"/>
                <w:color w:val="000000"/>
                <w:szCs w:val="21"/>
              </w:rPr>
            </w:pPr>
            <w:r>
              <w:rPr>
                <w:rFonts w:ascii="Times New Roman" w:eastAsia="宋体" w:hAnsi="Times New Roman" w:cs="Times New Roman"/>
                <w:color w:val="000000"/>
                <w:szCs w:val="21"/>
              </w:rPr>
              <w:t>80μm</w:t>
            </w:r>
            <w:r>
              <w:rPr>
                <w:rFonts w:ascii="Times New Roman" w:eastAsia="宋体" w:hAnsi="Times New Roman" w:cs="Times New Roman"/>
                <w:color w:val="000000"/>
                <w:szCs w:val="21"/>
              </w:rPr>
              <w:t>方孔筛筛余（</w:t>
            </w:r>
            <w:r>
              <w:rPr>
                <w:rFonts w:ascii="Times New Roman" w:eastAsia="宋体" w:hAnsi="Times New Roman" w:cs="Times New Roman"/>
                <w:color w:val="000000"/>
                <w:szCs w:val="21"/>
              </w:rPr>
              <w:t>%</w:t>
            </w:r>
            <w:r>
              <w:rPr>
                <w:rFonts w:ascii="Times New Roman" w:eastAsia="宋体" w:hAnsi="Times New Roman" w:cs="Times New Roman"/>
                <w:color w:val="000000"/>
                <w:szCs w:val="21"/>
              </w:rPr>
              <w:t>）</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color w:val="000000"/>
                <w:kern w:val="0"/>
                <w:szCs w:val="21"/>
              </w:rPr>
              <w:t>（精确到</w:t>
            </w:r>
            <w:r>
              <w:rPr>
                <w:rFonts w:ascii="Times New Roman" w:eastAsia="宋体" w:hAnsi="Times New Roman" w:cs="Times New Roman"/>
                <w:color w:val="000000"/>
                <w:kern w:val="0"/>
                <w:szCs w:val="21"/>
              </w:rPr>
              <w:t>0.1</w:t>
            </w:r>
            <w:r>
              <w:rPr>
                <w:rFonts w:ascii="Times New Roman" w:eastAsia="宋体" w:hAnsi="Times New Roman" w:cs="Times New Roman"/>
                <w:color w:val="000000"/>
                <w:kern w:val="0"/>
                <w:szCs w:val="21"/>
              </w:rPr>
              <w:t>）</w:t>
            </w:r>
          </w:p>
        </w:tc>
        <w:tc>
          <w:tcPr>
            <w:tcW w:w="118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shd w:val="clear" w:color="auto" w:fill="auto"/>
            <w:vAlign w:val="center"/>
          </w:tcPr>
          <w:p w:rsidR="009E0081" w:rsidRDefault="009E0081" w:rsidP="00D36770">
            <w:pPr>
              <w:spacing w:line="360" w:lineRule="auto"/>
              <w:jc w:val="left"/>
              <w:rPr>
                <w:rFonts w:ascii="Times New Roman" w:eastAsia="宋体" w:hAnsi="Times New Roman" w:cs="Times New Roman"/>
                <w:b/>
                <w:color w:val="000000"/>
                <w:sz w:val="32"/>
                <w:szCs w:val="32"/>
              </w:rPr>
            </w:pPr>
            <w:r>
              <w:rPr>
                <w:rFonts w:ascii="Times New Roman" w:eastAsia="宋体" w:hAnsi="Times New Roman" w:cs="Times New Roman"/>
                <w:color w:val="000000"/>
                <w:sz w:val="22"/>
              </w:rPr>
              <w:t>GB/T</w:t>
            </w:r>
            <w:r>
              <w:rPr>
                <w:rFonts w:ascii="Times New Roman" w:eastAsia="宋体" w:hAnsi="Times New Roman" w:cs="Times New Roman" w:hint="eastAsia"/>
                <w:color w:val="000000"/>
                <w:sz w:val="22"/>
              </w:rPr>
              <w:t xml:space="preserve"> </w:t>
            </w:r>
            <w:r>
              <w:rPr>
                <w:rFonts w:ascii="Times New Roman" w:eastAsia="宋体" w:hAnsi="Times New Roman" w:cs="Times New Roman"/>
                <w:color w:val="000000"/>
                <w:sz w:val="22"/>
              </w:rPr>
              <w:t>1345-2005</w:t>
            </w:r>
          </w:p>
        </w:tc>
      </w:tr>
      <w:tr w:rsidR="009E0081" w:rsidTr="00D36770">
        <w:trPr>
          <w:trHeight w:val="617"/>
        </w:trPr>
        <w:tc>
          <w:tcPr>
            <w:tcW w:w="1290" w:type="dxa"/>
            <w:vMerge w:val="restart"/>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凝结时间（</w:t>
            </w:r>
            <w:r>
              <w:rPr>
                <w:rFonts w:ascii="Times New Roman" w:eastAsia="宋体" w:hAnsi="Times New Roman" w:cs="Times New Roman"/>
                <w:color w:val="000000"/>
                <w:kern w:val="0"/>
                <w:szCs w:val="21"/>
              </w:rPr>
              <w:t>min</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 xml:space="preserve"> </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精确到</w:t>
            </w: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w:t>
            </w:r>
          </w:p>
        </w:tc>
        <w:tc>
          <w:tcPr>
            <w:tcW w:w="870" w:type="dxa"/>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hint="eastAsia"/>
                <w:color w:val="000000"/>
                <w:kern w:val="0"/>
                <w:szCs w:val="21"/>
              </w:rPr>
              <w:t>初凝</w:t>
            </w:r>
          </w:p>
        </w:tc>
        <w:tc>
          <w:tcPr>
            <w:tcW w:w="1185" w:type="dxa"/>
            <w:vMerge w:val="restart"/>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vMerge w:val="restart"/>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vMerge w:val="restart"/>
            <w:shd w:val="clear" w:color="auto" w:fill="auto"/>
            <w:vAlign w:val="center"/>
          </w:tcPr>
          <w:p w:rsidR="009E0081" w:rsidRDefault="009E0081" w:rsidP="00D36770">
            <w:pPr>
              <w:spacing w:line="360" w:lineRule="auto"/>
              <w:jc w:val="left"/>
              <w:rPr>
                <w:rFonts w:ascii="Times New Roman" w:eastAsia="宋体" w:hAnsi="Times New Roman" w:cs="Times New Roman"/>
                <w:b/>
                <w:color w:val="000000"/>
                <w:sz w:val="32"/>
                <w:szCs w:val="32"/>
              </w:rPr>
            </w:pPr>
            <w:r>
              <w:rPr>
                <w:rFonts w:ascii="Times New Roman" w:eastAsia="宋体" w:hAnsi="Times New Roman" w:cs="Times New Roman"/>
                <w:color w:val="000000"/>
                <w:sz w:val="22"/>
              </w:rPr>
              <w:t>GB/T</w:t>
            </w:r>
            <w:r>
              <w:rPr>
                <w:rFonts w:ascii="Times New Roman" w:eastAsia="宋体" w:hAnsi="Times New Roman" w:cs="Times New Roman" w:hint="eastAsia"/>
                <w:color w:val="000000"/>
                <w:sz w:val="22"/>
              </w:rPr>
              <w:t xml:space="preserve"> </w:t>
            </w:r>
            <w:r>
              <w:rPr>
                <w:rFonts w:ascii="Times New Roman" w:eastAsia="宋体" w:hAnsi="Times New Roman" w:cs="Times New Roman"/>
                <w:color w:val="000000"/>
                <w:sz w:val="22"/>
              </w:rPr>
              <w:t>1346-2011</w:t>
            </w:r>
          </w:p>
        </w:tc>
      </w:tr>
      <w:tr w:rsidR="009E0081" w:rsidTr="00D36770">
        <w:trPr>
          <w:trHeight w:val="617"/>
        </w:trPr>
        <w:tc>
          <w:tcPr>
            <w:tcW w:w="1290" w:type="dxa"/>
            <w:vMerge/>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p>
        </w:tc>
        <w:tc>
          <w:tcPr>
            <w:tcW w:w="870" w:type="dxa"/>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终凝</w:t>
            </w:r>
          </w:p>
        </w:tc>
        <w:tc>
          <w:tcPr>
            <w:tcW w:w="1185" w:type="dxa"/>
            <w:vMerge/>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vMerge/>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vMerge/>
            <w:shd w:val="clear" w:color="auto" w:fill="auto"/>
            <w:vAlign w:val="center"/>
          </w:tcPr>
          <w:p w:rsidR="009E0081" w:rsidRDefault="009E0081" w:rsidP="00D36770">
            <w:pPr>
              <w:spacing w:line="360" w:lineRule="auto"/>
              <w:jc w:val="left"/>
              <w:rPr>
                <w:rFonts w:ascii="Times New Roman" w:eastAsia="宋体" w:hAnsi="Times New Roman" w:cs="Times New Roman"/>
                <w:color w:val="000000"/>
                <w:sz w:val="22"/>
              </w:rPr>
            </w:pPr>
          </w:p>
        </w:tc>
      </w:tr>
      <w:tr w:rsidR="009E0081" w:rsidTr="00D36770">
        <w:trPr>
          <w:trHeight w:val="617"/>
        </w:trPr>
        <w:tc>
          <w:tcPr>
            <w:tcW w:w="1290" w:type="dxa"/>
            <w:vMerge w:val="restart"/>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3d</w:t>
            </w:r>
            <w:r>
              <w:rPr>
                <w:rFonts w:ascii="Times New Roman" w:eastAsia="宋体" w:hAnsi="Times New Roman" w:cs="Times New Roman"/>
                <w:color w:val="000000"/>
                <w:kern w:val="0"/>
                <w:szCs w:val="21"/>
              </w:rPr>
              <w:t>强度（</w:t>
            </w:r>
            <w:r>
              <w:rPr>
                <w:rFonts w:ascii="Times New Roman" w:eastAsia="宋体" w:hAnsi="Times New Roman" w:cs="Times New Roman"/>
                <w:color w:val="000000"/>
                <w:kern w:val="0"/>
                <w:szCs w:val="21"/>
              </w:rPr>
              <w:t>M</w:t>
            </w:r>
            <w:r>
              <w:rPr>
                <w:rFonts w:ascii="Times New Roman" w:eastAsia="宋体" w:hAnsi="Times New Roman" w:cs="Times New Roman" w:hint="eastAsia"/>
                <w:color w:val="000000"/>
                <w:kern w:val="0"/>
                <w:szCs w:val="21"/>
              </w:rPr>
              <w:t>P</w:t>
            </w:r>
            <w:r>
              <w:rPr>
                <w:rFonts w:ascii="Times New Roman" w:eastAsia="宋体" w:hAnsi="Times New Roman" w:cs="Times New Roman"/>
                <w:color w:val="000000"/>
                <w:kern w:val="0"/>
                <w:szCs w:val="21"/>
              </w:rPr>
              <w:t>a</w:t>
            </w:r>
            <w:r>
              <w:rPr>
                <w:rFonts w:ascii="Times New Roman" w:eastAsia="宋体" w:hAnsi="Times New Roman" w:cs="Times New Roman"/>
                <w:color w:val="000000"/>
                <w:kern w:val="0"/>
                <w:szCs w:val="21"/>
              </w:rPr>
              <w:t>）（精确到</w:t>
            </w:r>
            <w:r>
              <w:rPr>
                <w:rFonts w:ascii="Times New Roman" w:eastAsia="宋体" w:hAnsi="Times New Roman" w:cs="Times New Roman"/>
                <w:color w:val="000000"/>
                <w:kern w:val="0"/>
                <w:szCs w:val="21"/>
              </w:rPr>
              <w:t>0.1</w:t>
            </w:r>
            <w:r>
              <w:rPr>
                <w:rFonts w:ascii="Times New Roman" w:eastAsia="宋体" w:hAnsi="Times New Roman" w:cs="Times New Roman"/>
                <w:color w:val="000000"/>
                <w:kern w:val="0"/>
                <w:szCs w:val="21"/>
              </w:rPr>
              <w:t>）</w:t>
            </w:r>
          </w:p>
        </w:tc>
        <w:tc>
          <w:tcPr>
            <w:tcW w:w="870" w:type="dxa"/>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抗折</w:t>
            </w:r>
          </w:p>
        </w:tc>
        <w:tc>
          <w:tcPr>
            <w:tcW w:w="1185" w:type="dxa"/>
            <w:vMerge w:val="restart"/>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2036" w:type="dxa"/>
            <w:vMerge w:val="restart"/>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vMerge w:val="restart"/>
            <w:shd w:val="clear" w:color="auto" w:fill="auto"/>
            <w:vAlign w:val="center"/>
          </w:tcPr>
          <w:p w:rsidR="009E0081" w:rsidRDefault="009E0081" w:rsidP="00D36770">
            <w:pPr>
              <w:spacing w:line="360" w:lineRule="auto"/>
              <w:jc w:val="left"/>
              <w:rPr>
                <w:rFonts w:ascii="Times New Roman" w:eastAsia="宋体" w:hAnsi="Times New Roman" w:cs="Times New Roman"/>
                <w:b/>
                <w:color w:val="000000"/>
                <w:sz w:val="32"/>
                <w:szCs w:val="32"/>
              </w:rPr>
            </w:pPr>
            <w:r>
              <w:rPr>
                <w:rFonts w:ascii="Times New Roman" w:eastAsia="宋体" w:hAnsi="Times New Roman" w:cs="Times New Roman"/>
                <w:color w:val="000000"/>
                <w:sz w:val="22"/>
              </w:rPr>
              <w:t>GB/T</w:t>
            </w:r>
            <w:r>
              <w:rPr>
                <w:rFonts w:ascii="Times New Roman" w:eastAsia="宋体" w:hAnsi="Times New Roman" w:cs="Times New Roman" w:hint="eastAsia"/>
                <w:color w:val="000000"/>
                <w:sz w:val="22"/>
              </w:rPr>
              <w:t xml:space="preserve"> </w:t>
            </w:r>
            <w:r>
              <w:rPr>
                <w:rFonts w:ascii="Times New Roman" w:eastAsia="宋体" w:hAnsi="Times New Roman" w:cs="Times New Roman"/>
                <w:color w:val="000000"/>
                <w:sz w:val="22"/>
              </w:rPr>
              <w:t>17671-1999</w:t>
            </w:r>
          </w:p>
        </w:tc>
      </w:tr>
      <w:tr w:rsidR="009E0081" w:rsidTr="00D36770">
        <w:trPr>
          <w:trHeight w:val="733"/>
        </w:trPr>
        <w:tc>
          <w:tcPr>
            <w:tcW w:w="1290" w:type="dxa"/>
            <w:vMerge/>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color w:val="000000"/>
                <w:kern w:val="0"/>
                <w:szCs w:val="21"/>
              </w:rPr>
            </w:pPr>
          </w:p>
        </w:tc>
        <w:tc>
          <w:tcPr>
            <w:tcW w:w="870" w:type="dxa"/>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Cs w:val="21"/>
              </w:rPr>
            </w:pPr>
            <w:r>
              <w:rPr>
                <w:rFonts w:ascii="Times New Roman" w:eastAsia="宋体" w:hAnsi="Times New Roman" w:cs="Times New Roman" w:hint="eastAsia"/>
                <w:color w:val="000000"/>
                <w:kern w:val="0"/>
                <w:szCs w:val="21"/>
              </w:rPr>
              <w:t>抗压</w:t>
            </w:r>
          </w:p>
        </w:tc>
        <w:tc>
          <w:tcPr>
            <w:tcW w:w="1185" w:type="dxa"/>
            <w:vMerge/>
            <w:shd w:val="clear" w:color="auto" w:fill="auto"/>
          </w:tcPr>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Cs w:val="21"/>
              </w:rPr>
            </w:pPr>
          </w:p>
        </w:tc>
        <w:tc>
          <w:tcPr>
            <w:tcW w:w="2036" w:type="dxa"/>
            <w:vMerge/>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42"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823"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915" w:type="dxa"/>
            <w:shd w:val="clear" w:color="auto" w:fill="auto"/>
          </w:tcPr>
          <w:p w:rsidR="009E0081" w:rsidRDefault="009E0081" w:rsidP="00D36770">
            <w:pPr>
              <w:tabs>
                <w:tab w:val="left" w:pos="0"/>
                <w:tab w:val="left" w:pos="900"/>
              </w:tabs>
              <w:autoSpaceDE w:val="0"/>
              <w:autoSpaceDN w:val="0"/>
              <w:adjustRightInd w:val="0"/>
              <w:spacing w:line="360" w:lineRule="auto"/>
              <w:ind w:firstLine="420"/>
              <w:rPr>
                <w:rFonts w:ascii="Times New Roman" w:eastAsia="宋体" w:hAnsi="Times New Roman" w:cs="Times New Roman"/>
                <w:b/>
                <w:color w:val="000000"/>
                <w:kern w:val="0"/>
                <w:sz w:val="32"/>
                <w:szCs w:val="32"/>
              </w:rPr>
            </w:pPr>
          </w:p>
        </w:tc>
        <w:tc>
          <w:tcPr>
            <w:tcW w:w="1637" w:type="dxa"/>
            <w:vMerge/>
            <w:shd w:val="clear" w:color="auto" w:fill="auto"/>
            <w:vAlign w:val="center"/>
          </w:tcPr>
          <w:p w:rsidR="009E0081" w:rsidRDefault="009E0081" w:rsidP="00D36770">
            <w:pPr>
              <w:spacing w:line="360" w:lineRule="auto"/>
              <w:jc w:val="center"/>
              <w:rPr>
                <w:rFonts w:ascii="Times New Roman" w:eastAsia="宋体" w:hAnsi="Times New Roman" w:cs="Times New Roman"/>
                <w:color w:val="000000"/>
                <w:sz w:val="22"/>
              </w:rPr>
            </w:pPr>
          </w:p>
        </w:tc>
      </w:tr>
      <w:tr w:rsidR="009E0081" w:rsidTr="00D36770">
        <w:trPr>
          <w:trHeight w:val="3033"/>
        </w:trPr>
        <w:tc>
          <w:tcPr>
            <w:tcW w:w="9598" w:type="dxa"/>
            <w:gridSpan w:val="8"/>
            <w:shd w:val="clear" w:color="auto" w:fill="auto"/>
          </w:tcPr>
          <w:p w:rsidR="009E0081" w:rsidRDefault="009E0081" w:rsidP="00D36770">
            <w:pPr>
              <w:spacing w:line="360" w:lineRule="auto"/>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注：</w:t>
            </w:r>
            <w:r>
              <w:rPr>
                <w:rFonts w:ascii="Times New Roman" w:eastAsia="宋体" w:hAnsi="Times New Roman" w:cs="Times New Roman"/>
                <w:sz w:val="18"/>
                <w:szCs w:val="18"/>
              </w:rPr>
              <w:t>1</w:t>
            </w:r>
            <w:r>
              <w:rPr>
                <w:rFonts w:ascii="Times New Roman" w:eastAsia="宋体" w:hAnsi="Times New Roman" w:cs="Times New Roman"/>
                <w:sz w:val="18"/>
                <w:szCs w:val="18"/>
              </w:rPr>
              <w:t>、三氧化硫、氯离子需在</w:t>
            </w:r>
            <w:r>
              <w:rPr>
                <w:rFonts w:ascii="Times New Roman" w:eastAsia="宋体" w:hAnsi="Times New Roman" w:cs="Times New Roman"/>
                <w:sz w:val="18"/>
                <w:szCs w:val="18"/>
              </w:rPr>
              <w:t>“</w:t>
            </w:r>
            <w:r>
              <w:rPr>
                <w:rFonts w:ascii="Times New Roman" w:eastAsia="宋体" w:hAnsi="Times New Roman" w:cs="Times New Roman"/>
                <w:sz w:val="18"/>
                <w:szCs w:val="18"/>
              </w:rPr>
              <w:t>检测方法（条款号）</w:t>
            </w:r>
            <w:r>
              <w:rPr>
                <w:rFonts w:ascii="Times New Roman" w:eastAsia="宋体" w:hAnsi="Times New Roman" w:cs="Times New Roman"/>
                <w:sz w:val="18"/>
                <w:szCs w:val="18"/>
              </w:rPr>
              <w:t>”</w:t>
            </w:r>
            <w:r>
              <w:rPr>
                <w:rFonts w:ascii="Times New Roman" w:eastAsia="宋体" w:hAnsi="Times New Roman" w:cs="Times New Roman"/>
                <w:sz w:val="18"/>
                <w:szCs w:val="18"/>
              </w:rPr>
              <w:t>一列中标注使用的</w:t>
            </w:r>
            <w:r>
              <w:rPr>
                <w:rFonts w:ascii="Times New Roman" w:eastAsia="宋体" w:hAnsi="Times New Roman" w:cs="Times New Roman"/>
                <w:sz w:val="18"/>
                <w:szCs w:val="18"/>
              </w:rPr>
              <w:t>GB/T</w:t>
            </w:r>
            <w:r>
              <w:rPr>
                <w:rFonts w:ascii="Times New Roman" w:eastAsia="宋体" w:hAnsi="Times New Roman" w:cs="Times New Roman" w:hint="eastAsia"/>
                <w:sz w:val="18"/>
                <w:szCs w:val="18"/>
              </w:rPr>
              <w:t xml:space="preserve"> </w:t>
            </w:r>
            <w:r>
              <w:rPr>
                <w:rFonts w:ascii="Times New Roman" w:eastAsia="宋体" w:hAnsi="Times New Roman" w:cs="Times New Roman"/>
                <w:sz w:val="18"/>
                <w:szCs w:val="18"/>
              </w:rPr>
              <w:t>176-2017</w:t>
            </w:r>
            <w:r>
              <w:rPr>
                <w:rFonts w:ascii="Times New Roman" w:eastAsia="宋体" w:hAnsi="Times New Roman" w:cs="Times New Roman"/>
                <w:sz w:val="18"/>
                <w:szCs w:val="18"/>
              </w:rPr>
              <w:t>的条款号（或检验方法）</w:t>
            </w:r>
            <w:r>
              <w:rPr>
                <w:rFonts w:ascii="Times New Roman" w:eastAsia="宋体" w:hAnsi="Times New Roman" w:cs="Times New Roman" w:hint="eastAsia"/>
                <w:sz w:val="18"/>
                <w:szCs w:val="18"/>
              </w:rPr>
              <w:t>。</w:t>
            </w:r>
          </w:p>
          <w:p w:rsidR="009E0081" w:rsidRDefault="009E0081" w:rsidP="00D36770">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、本报告单需与检测原始记录同时报送，原始记录的内容和格式应包括平行测定及符合贵实验室质量控制的要求。</w:t>
            </w:r>
          </w:p>
          <w:p w:rsidR="009E0081" w:rsidRDefault="009E0081" w:rsidP="00D36770">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、机构代码填写本次能力验证赋予的代码。</w:t>
            </w:r>
          </w:p>
          <w:p w:rsidR="009E0081" w:rsidRDefault="009E0081" w:rsidP="00D36770">
            <w:pPr>
              <w:tabs>
                <w:tab w:val="left" w:pos="0"/>
                <w:tab w:val="left" w:pos="900"/>
              </w:tabs>
              <w:autoSpaceDE w:val="0"/>
              <w:autoSpaceDN w:val="0"/>
              <w:adjustRightInd w:val="0"/>
              <w:spacing w:line="360" w:lineRule="auto"/>
              <w:rPr>
                <w:rFonts w:ascii="Times New Roman" w:eastAsia="宋体" w:hAnsi="Times New Roman" w:cs="Times New Roman"/>
                <w:b/>
                <w:color w:val="000000"/>
                <w:kern w:val="0"/>
                <w:sz w:val="32"/>
                <w:szCs w:val="32"/>
              </w:rPr>
            </w:pPr>
            <w:r>
              <w:rPr>
                <w:rFonts w:ascii="Times New Roman" w:eastAsia="宋体" w:hAnsi="Times New Roman" w:cs="Times New Roman"/>
                <w:kern w:val="0"/>
                <w:sz w:val="18"/>
                <w:szCs w:val="18"/>
              </w:rPr>
              <w:t>4</w:t>
            </w:r>
            <w:r>
              <w:rPr>
                <w:rFonts w:ascii="Times New Roman" w:eastAsia="宋体" w:hAnsi="Times New Roman" w:cs="Times New Roman"/>
                <w:kern w:val="0"/>
                <w:sz w:val="18"/>
                <w:szCs w:val="18"/>
              </w:rPr>
              <w:t>、各实验室于领样后</w:t>
            </w:r>
            <w:r>
              <w:rPr>
                <w:rFonts w:ascii="Times New Roman" w:eastAsia="宋体" w:hAnsi="Times New Roman" w:cs="Times New Roman" w:hint="eastAsia"/>
                <w:kern w:val="0"/>
                <w:sz w:val="18"/>
                <w:szCs w:val="18"/>
              </w:rPr>
              <w:t>96h</w:t>
            </w:r>
            <w:r>
              <w:rPr>
                <w:rFonts w:ascii="Times New Roman" w:eastAsia="宋体" w:hAnsi="Times New Roman" w:cs="Times New Roman"/>
                <w:kern w:val="0"/>
                <w:sz w:val="18"/>
                <w:szCs w:val="18"/>
              </w:rPr>
              <w:t>内（以领样当天</w:t>
            </w:r>
            <w:r>
              <w:rPr>
                <w:rFonts w:ascii="Times New Roman" w:eastAsia="宋体" w:hAnsi="Times New Roman" w:cs="Times New Roman"/>
                <w:kern w:val="0"/>
                <w:sz w:val="18"/>
                <w:szCs w:val="18"/>
              </w:rPr>
              <w:t>24:00</w:t>
            </w:r>
            <w:r>
              <w:rPr>
                <w:rFonts w:ascii="Times New Roman" w:eastAsia="宋体" w:hAnsi="Times New Roman" w:cs="Times New Roman"/>
                <w:kern w:val="0"/>
                <w:sz w:val="18"/>
                <w:szCs w:val="18"/>
              </w:rPr>
              <w:t>计）将结果通过附</w:t>
            </w:r>
            <w:r w:rsidRPr="00DD58A6">
              <w:rPr>
                <w:rFonts w:ascii="Times New Roman" w:eastAsia="宋体" w:hAnsi="Times New Roman" w:cs="Times New Roman"/>
                <w:kern w:val="0"/>
                <w:sz w:val="18"/>
                <w:szCs w:val="18"/>
              </w:rPr>
              <w:t>件</w:t>
            </w:r>
            <w:r w:rsidRPr="00DD58A6">
              <w:rPr>
                <w:rFonts w:ascii="Times New Roman" w:eastAsia="宋体" w:hAnsi="Times New Roman" w:cs="Times New Roman" w:hint="eastAsia"/>
                <w:kern w:val="0"/>
                <w:sz w:val="18"/>
                <w:szCs w:val="18"/>
              </w:rPr>
              <w:t>5</w:t>
            </w:r>
            <w:r w:rsidRPr="00DD58A6">
              <w:rPr>
                <w:rFonts w:ascii="Times New Roman" w:eastAsia="宋体" w:hAnsi="Times New Roman" w:cs="Times New Roman"/>
                <w:kern w:val="0"/>
                <w:sz w:val="18"/>
                <w:szCs w:val="18"/>
              </w:rPr>
              <w:t>中</w:t>
            </w:r>
            <w:r w:rsidRPr="00DD58A6">
              <w:rPr>
                <w:rFonts w:ascii="Times New Roman" w:eastAsia="宋体" w:hAnsi="Times New Roman" w:cs="Times New Roman" w:hint="eastAsia"/>
                <w:kern w:val="0"/>
                <w:sz w:val="18"/>
                <w:szCs w:val="18"/>
              </w:rPr>
              <w:t>结果报送</w:t>
            </w:r>
            <w:r w:rsidRPr="00DD58A6">
              <w:rPr>
                <w:rFonts w:ascii="Times New Roman" w:eastAsia="宋体" w:hAnsi="Times New Roman" w:cs="Times New Roman"/>
                <w:kern w:val="0"/>
                <w:sz w:val="18"/>
                <w:szCs w:val="18"/>
              </w:rPr>
              <w:t>二维码上报至省质检院，并将该报告单和相关原始记录，以特快专递方式邮寄到省质检院，并在信封注明</w:t>
            </w:r>
            <w:r w:rsidRPr="00DD58A6">
              <w:rPr>
                <w:rFonts w:ascii="Times New Roman" w:eastAsia="宋体" w:hAnsi="Times New Roman" w:cs="Times New Roman"/>
                <w:kern w:val="0"/>
                <w:sz w:val="18"/>
                <w:szCs w:val="18"/>
              </w:rPr>
              <w:t>“2021</w:t>
            </w:r>
            <w:r w:rsidRPr="00DD58A6">
              <w:rPr>
                <w:rFonts w:ascii="Times New Roman" w:eastAsia="宋体" w:hAnsi="Times New Roman" w:cs="Times New Roman"/>
                <w:kern w:val="0"/>
                <w:sz w:val="18"/>
                <w:szCs w:val="18"/>
              </w:rPr>
              <w:t>年水泥产品</w:t>
            </w:r>
            <w:r w:rsidRPr="00DD58A6">
              <w:rPr>
                <w:rFonts w:ascii="Times New Roman" w:eastAsia="宋体" w:hAnsi="Times New Roman" w:cs="Times New Roman" w:hint="eastAsia"/>
                <w:kern w:val="0"/>
                <w:sz w:val="18"/>
                <w:szCs w:val="18"/>
              </w:rPr>
              <w:t>二次</w:t>
            </w:r>
            <w:r w:rsidRPr="00DD58A6">
              <w:rPr>
                <w:rFonts w:ascii="Times New Roman" w:eastAsia="宋体" w:hAnsi="Times New Roman" w:cs="Times New Roman"/>
                <w:kern w:val="0"/>
                <w:sz w:val="18"/>
                <w:szCs w:val="18"/>
              </w:rPr>
              <w:t>能</w:t>
            </w:r>
            <w:r>
              <w:rPr>
                <w:rFonts w:ascii="Times New Roman" w:eastAsia="宋体" w:hAnsi="Times New Roman" w:cs="Times New Roman"/>
                <w:kern w:val="0"/>
                <w:sz w:val="18"/>
                <w:szCs w:val="18"/>
              </w:rPr>
              <w:t>力验证</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，时间以当</w:t>
            </w:r>
            <w:r>
              <w:rPr>
                <w:rFonts w:ascii="Times New Roman" w:eastAsia="宋体" w:hAnsi="Times New Roman" w:cs="Times New Roman" w:hint="eastAsia"/>
                <w:kern w:val="0"/>
                <w:sz w:val="18"/>
                <w:szCs w:val="18"/>
              </w:rPr>
              <w:t>地</w:t>
            </w:r>
            <w:r>
              <w:rPr>
                <w:rFonts w:ascii="Times New Roman" w:eastAsia="宋体" w:hAnsi="Times New Roman" w:cs="Times New Roman"/>
                <w:kern w:val="0"/>
                <w:sz w:val="18"/>
                <w:szCs w:val="18"/>
              </w:rPr>
              <w:t>寄出时间为准。</w:t>
            </w:r>
          </w:p>
        </w:tc>
      </w:tr>
    </w:tbl>
    <w:p w:rsidR="00476777" w:rsidRPr="009E0081" w:rsidRDefault="009E0081" w:rsidP="009E0081">
      <w:pPr>
        <w:spacing w:beforeLines="50" w:before="156" w:line="360" w:lineRule="auto"/>
        <w:ind w:firstLineChars="149" w:firstLine="419"/>
        <w:jc w:val="left"/>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检验：</w:t>
      </w:r>
      <w:r>
        <w:rPr>
          <w:rFonts w:ascii="Times New Roman" w:eastAsia="宋体" w:hAnsi="Times New Roman" w:cs="Times New Roman"/>
          <w:b/>
          <w:color w:val="000000"/>
          <w:sz w:val="28"/>
          <w:szCs w:val="28"/>
        </w:rPr>
        <w:t xml:space="preserve">                 </w:t>
      </w:r>
      <w:r>
        <w:rPr>
          <w:rFonts w:ascii="Times New Roman" w:eastAsia="宋体" w:hAnsi="Times New Roman" w:cs="Times New Roman"/>
          <w:b/>
          <w:color w:val="000000"/>
          <w:sz w:val="28"/>
          <w:szCs w:val="28"/>
        </w:rPr>
        <w:t>审核：</w:t>
      </w:r>
      <w:r>
        <w:rPr>
          <w:rFonts w:ascii="Times New Roman" w:eastAsia="宋体" w:hAnsi="Times New Roman" w:cs="Times New Roman"/>
          <w:b/>
          <w:color w:val="000000"/>
          <w:sz w:val="28"/>
          <w:szCs w:val="28"/>
        </w:rPr>
        <w:t xml:space="preserve">             </w:t>
      </w:r>
      <w:r>
        <w:rPr>
          <w:rFonts w:ascii="Times New Roman" w:eastAsia="宋体" w:hAnsi="Times New Roman" w:cs="Times New Roman"/>
          <w:b/>
          <w:color w:val="000000"/>
          <w:sz w:val="28"/>
          <w:szCs w:val="28"/>
        </w:rPr>
        <w:t>批准：</w:t>
      </w:r>
      <w:r>
        <w:rPr>
          <w:rFonts w:ascii="Times New Roman" w:eastAsia="宋体" w:hAnsi="Times New Roman" w:cs="Times New Roman"/>
          <w:b/>
          <w:color w:val="000000"/>
          <w:sz w:val="28"/>
          <w:szCs w:val="28"/>
        </w:rPr>
        <w:t xml:space="preserve">  </w:t>
      </w:r>
      <w:bookmarkStart w:id="0" w:name="_GoBack"/>
      <w:bookmarkEnd w:id="0"/>
    </w:p>
    <w:sectPr w:rsidR="00476777" w:rsidRPr="009E0081" w:rsidSect="009E008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5A"/>
    <w:rsid w:val="00476777"/>
    <w:rsid w:val="008E305A"/>
    <w:rsid w:val="009E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Company>win10zyb.com</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win10zyb</dc:creator>
  <cp:keywords/>
  <dc:description/>
  <cp:lastModifiedBy>win10zyb</cp:lastModifiedBy>
  <cp:revision>2</cp:revision>
  <dcterms:created xsi:type="dcterms:W3CDTF">2021-11-26T01:42:00Z</dcterms:created>
  <dcterms:modified xsi:type="dcterms:W3CDTF">2021-11-26T01:42:00Z</dcterms:modified>
</cp:coreProperties>
</file>